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ar-SA"/>
        </w:rPr>
        <w:t>РОССИЙСКАЯ ФЕДЕРАЦИЯ                                                                                                                         ВОЛГОГРАДСКАЯ  ОБЛАСТЬ                                                                              КРАСНЯНСКОЕ СЕЛЬСКОЕ ПОСЕЛЕНИЕ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КУМЫЛЖЕНСКОГО  МУНИЦИПАЛЬНОГО РАЙОНА                                                     СОВЕТ КРАСНЯНСКОГО  СЕЛЬСКОГО ПОСЕЛЕНИЯ                                                  четвертого созыва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РЕШЕНИЕ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 «10»  декабря    2021г.                                                                                        № 18/2-С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«</w:t>
      </w:r>
      <w:bookmarkStart w:id="0" w:name="__DdeLink__44_2863125453"/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О внесении изменений в решение Совета Краснянского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сельского поселения Кумылженского муниципального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pacing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района  Волгоградской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 xml:space="preserve">от 22 октября 2018 г.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pacing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>9/2-С «Об установлении земельного налога</w:t>
      </w:r>
      <w:bookmarkEnd w:id="0"/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  <w:lang w:eastAsia="ar-SA"/>
        </w:rPr>
        <w:t>»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связи с изменениями в Налоговый кодекс Российской Федерации, применением Федерального Закона от 29.09.2019г №325-ФЗ, а также в целях приведения муниципального правового акта в соответствие с действующим налоговым законодательством, Совет Краснянского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Кумылженского муниципального района Волгоградской области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spacing w:lineRule="exact" w:line="240" w:before="0" w:after="20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РЕШИЛ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tabs>
          <w:tab w:val="clear" w:pos="708"/>
          <w:tab w:val="left" w:pos="5954" w:leader="none"/>
        </w:tabs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Внести в Решение Совета Краснянского сельского поселения Кумылженского муниципального района Волгоградской области от 22.10.2018 г. № 9/2-С «Об установлении земельного налога» (далее – Решение) следующие изменения: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ункт 5 Решения от 22.10.2018 г. № 9/2-С  изложить в следующей редакции:</w:t>
      </w:r>
    </w:p>
    <w:p>
      <w:pPr>
        <w:pStyle w:val="Normal"/>
        <w:spacing w:lineRule="auto" w:line="276" w:before="0" w:after="200"/>
        <w:ind w:left="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r>
        <w:fldChar w:fldCharType="begin"/>
      </w:r>
      <w:r>
        <w:rPr>
          <w:sz w:val="24"/>
          <w:u w:val="single"/>
          <w:shd w:fill="FFFFFF" w:val="clear"/>
          <w:szCs w:val="24"/>
          <w:rFonts w:eastAsia="Times New Roman" w:cs="Times New Roman" w:ascii="Times New Roman" w:hAnsi="Times New Roman"/>
          <w:color w:val="1A0DAB"/>
          <w:lang w:eastAsia="ru-RU"/>
        </w:rPr>
        <w:instrText> HYPERLINK "http://www.consultant.ru/document/cons_doc_LAW_351697/01897d942d81d3a725b7b958882e711da5e38422/" \l "dst100021"</w:instrText>
      </w:r>
      <w:r>
        <w:rPr>
          <w:sz w:val="24"/>
          <w:u w:val="single"/>
          <w:shd w:fill="FFFFFF" w:val="clear"/>
          <w:szCs w:val="24"/>
          <w:rFonts w:eastAsia="Times New Roman" w:cs="Times New Roman" w:ascii="Times New Roman" w:hAnsi="Times New Roman"/>
          <w:color w:val="1A0DAB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color w:val="1A0DAB"/>
          <w:sz w:val="24"/>
          <w:szCs w:val="24"/>
          <w:u w:val="single"/>
          <w:shd w:fill="FFFFFF" w:val="clear"/>
          <w:lang w:eastAsia="ru-RU"/>
        </w:rPr>
        <w:t>заявление</w:t>
      </w:r>
      <w:r>
        <w:rPr>
          <w:sz w:val="24"/>
          <w:u w:val="single"/>
          <w:shd w:fill="FFFFFF" w:val="clear"/>
          <w:szCs w:val="24"/>
          <w:rFonts w:eastAsia="Times New Roman" w:cs="Times New Roman" w:ascii="Times New Roman" w:hAnsi="Times New Roman"/>
          <w:color w:val="1A0DAB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  <w:lang w:eastAsia="ar-SA"/>
        </w:rPr>
        <w:t>2.</w:t>
      </w:r>
      <w:r>
        <w:rPr>
          <w:rFonts w:eastAsia="Arial" w:cs="Times New Roman"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eastAsia="Arial" w:cs="Times New Roman" w:ascii="Times New Roman" w:hAnsi="Times New Roman"/>
          <w:color w:val="000000"/>
          <w:sz w:val="24"/>
          <w:szCs w:val="24"/>
          <w:shd w:fill="FFFFFF" w:val="clear"/>
          <w:lang w:eastAsia="ar-SA"/>
        </w:rPr>
        <w:t>Настоящее решение вступает в законную силу со дня его официального обнародования.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" w:cs="Times New Roman"/>
          <w:color w:val="000000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  <w:lang w:eastAsia="ar-SA"/>
        </w:rPr>
        <w:t xml:space="preserve">        </w:t>
      </w:r>
    </w:p>
    <w:p>
      <w:pPr>
        <w:pStyle w:val="Normal"/>
        <w:tabs>
          <w:tab w:val="clear" w:pos="708"/>
          <w:tab w:val="left" w:pos="565" w:leader="none"/>
        </w:tabs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eastAsia="ar-SA"/>
        </w:rPr>
        <w:t xml:space="preserve">Глава Краснянского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eastAsia="ar-SA"/>
        </w:rPr>
        <w:t>сельского поселения                                                                             Л.В. Шаронова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2</Pages>
  <Words>260</Words>
  <Characters>1834</Characters>
  <CharactersWithSpaces>2724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2022-01-14T10:18:00Z</dcterms:created>
  <dc:creator>Пользователь Windows</dc:creator>
  <dc:description/>
  <dc:language>ru-RU</dc:language>
  <cp:lastModifiedBy/>
  <dcterms:modified xsi:type="dcterms:W3CDTF">2022-01-14T21:54:08Z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